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4548" w14:textId="731130DA" w:rsidR="00514EEA" w:rsidRPr="008F3E9B" w:rsidRDefault="00514EEA" w:rsidP="00514E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ora" w:eastAsia="Times New Roman" w:hAnsi="Lora" w:cs="Times New Roman"/>
          <w:b/>
          <w:bCs/>
          <w:color w:val="363636"/>
          <w:spacing w:val="-1"/>
          <w:kern w:val="36"/>
          <w:sz w:val="36"/>
          <w:szCs w:val="36"/>
          <w:lang w:eastAsia="sk-SK"/>
        </w:rPr>
      </w:pPr>
      <w:r w:rsidRPr="008F3E9B">
        <w:rPr>
          <w:rFonts w:ascii="Lora" w:eastAsia="Times New Roman" w:hAnsi="Lora" w:cs="Times New Roman"/>
          <w:b/>
          <w:bCs/>
          <w:color w:val="363636"/>
          <w:spacing w:val="-1"/>
          <w:kern w:val="36"/>
          <w:sz w:val="36"/>
          <w:szCs w:val="36"/>
          <w:lang w:eastAsia="sk-SK"/>
        </w:rPr>
        <w:t>Nové pravidlá už od 25.1.2022: Karanténa potrvá len päť dní</w:t>
      </w:r>
    </w:p>
    <w:p w14:paraId="7B663C00" w14:textId="25F75A13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Úrad verejného zdravotníctva vydal </w:t>
      </w:r>
      <w:r w:rsidRPr="008F3E9B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novú vyhlášku</w:t>
      </w:r>
      <w:r w:rsidR="008F3E9B" w:rsidRPr="008F3E9B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 xml:space="preserve"> (7-2022)</w:t>
      </w:r>
      <w:r w:rsidRPr="008F3E9B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 xml:space="preserve">, 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ktorá je </w:t>
      </w:r>
      <w:r w:rsidRPr="008F3E9B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platná od utorka 25. januára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. </w:t>
      </w:r>
    </w:p>
    <w:p w14:paraId="1C18BE0B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Za pozitívneho sa bude považovať každý, kto bude mať pozitívny PCR test, LAMP test, antigénový test a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PoCT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test (ten sa robieva v nemocniciach pred hospitalizáciou či zákrokom). Novinkou je, že v niektorých prípadoch môže stačiť dokonca aj domáci antigénový test. Posúdiť ho však ešte musí všeobecný lekár.</w:t>
      </w:r>
    </w:p>
    <w:p w14:paraId="7C3F7127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Po doručení pozitívneho výsledku testu sa začína izolácia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. 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Tá sa skracuje na päť dní.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Napriek tomu Konzílium odborníkov odporúča, aby zamestnávatelia dávali prednosť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home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office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. Ďalej aby všetci po ukončení izolácie alebo karantény nosili respirátor FFP2, ten je pritom povinný aj vonku pri vzdialenosti menšej ako dva metre od cudzích ľudí.</w:t>
      </w:r>
    </w:p>
    <w:p w14:paraId="28E4D81C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Po ukončení izolácie a karantény by tieto osoby nemali navštevovať hromadné podujatia, nemali by chodiť na športoviská alebo do reštaurácií.</w:t>
      </w:r>
    </w:p>
    <w:p w14:paraId="6E437639" w14:textId="1284A187" w:rsidR="00514EEA" w:rsidRPr="00514EEA" w:rsidRDefault="00514EEA" w:rsidP="008F3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Rezort upozorňuje, že niektoré štúdie poukázali, že 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viac ako polovica ľudí bola infekčná aj päť dní po prvom pozitívnom teste. Štvrtina bola infekčná na šiesty deň a 13 percent na siedmy deň.</w:t>
      </w:r>
    </w:p>
    <w:p w14:paraId="2D1B508F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highlight w:val="yellow"/>
          <w:lang w:eastAsia="sk-SK"/>
        </w:rPr>
        <w:t>Domáca izolácia bude teda trvať päť dní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.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</w:t>
      </w:r>
      <w:r w:rsidRPr="00514EEA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Ak sa u pacienta nevyskytnú príznaky znemožňujúce pracovnú činnosť, môže na šiesty deň nastúpiť do práce. N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o ďalších päť dní musí na verejnosti nosiť respirátor FFP2 bez výdychového ventilu.</w:t>
      </w:r>
    </w:p>
    <w:p w14:paraId="0BEE4E80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Platí to aj pre deti od šesť rokov. V škole a školských zariadeniach môžu nosiť žiaci aj rúško.</w:t>
      </w:r>
    </w:p>
    <w:p w14:paraId="50464217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V prípade príznakov v posledných 24 hodinách, ktoré znemožňujú pracovnú činnosť, rozhodne o ukončení izolácie lekár.</w:t>
      </w:r>
    </w:p>
    <w:p w14:paraId="32625209" w14:textId="77777777" w:rsidR="00514EEA" w:rsidRPr="008F3E9B" w:rsidRDefault="00514EEA" w:rsidP="008F3E9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Lora" w:eastAsia="Times New Roman" w:hAnsi="Lora" w:cs="Open Sans"/>
          <w:b/>
          <w:bCs/>
          <w:color w:val="363636"/>
          <w:spacing w:val="-1"/>
          <w:sz w:val="28"/>
          <w:szCs w:val="28"/>
          <w:lang w:eastAsia="sk-SK"/>
        </w:rPr>
      </w:pP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8"/>
          <w:szCs w:val="28"/>
          <w:highlight w:val="yellow"/>
          <w:lang w:eastAsia="sk-SK"/>
        </w:rPr>
        <w:t>Aké sú podľa najnovších poznatkov príznaky ochorenia COVID-19?</w:t>
      </w:r>
    </w:p>
    <w:p w14:paraId="00F1E968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zvýšená telesná teplota nad 37 stupňov,</w:t>
      </w:r>
    </w:p>
    <w:p w14:paraId="5B93EEDB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kašeľ,</w:t>
      </w:r>
    </w:p>
    <w:p w14:paraId="553F2A9D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nočné potenie,</w:t>
      </w:r>
    </w:p>
    <w:p w14:paraId="7352B348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únava,</w:t>
      </w:r>
    </w:p>
    <w:p w14:paraId="46B4C0B9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bolesti hrdla, bolesti hlavy,</w:t>
      </w:r>
    </w:p>
    <w:p w14:paraId="1F5264E2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dýchavičnosť,</w:t>
      </w:r>
    </w:p>
    <w:p w14:paraId="36F4E641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strata chuti alebo strata čuchu,</w:t>
      </w:r>
    </w:p>
    <w:p w14:paraId="6C320F45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črevné a zažívacie problémy,</w:t>
      </w:r>
    </w:p>
    <w:p w14:paraId="5780CB18" w14:textId="77777777" w:rsidR="00514EEA" w:rsidRPr="00514EEA" w:rsidRDefault="00514EEA" w:rsidP="008F3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lang w:eastAsia="sk-SK"/>
        </w:rPr>
        <w:t>pocit upchatého nosa.</w:t>
      </w:r>
    </w:p>
    <w:p w14:paraId="02FC2978" w14:textId="77777777" w:rsidR="00514EEA" w:rsidRPr="00514EEA" w:rsidRDefault="00514EEA" w:rsidP="008F3E9B">
      <w:pPr>
        <w:shd w:val="clear" w:color="auto" w:fill="FFFFFF"/>
        <w:spacing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lastRenderedPageBreak/>
        <w:t>V prípade, ak sa u niekoho objavia tieto príznaky aj po 5 dňoch izolácie, musí v nej zostať, resp. poradiť sa s lekárom. Výnimku nemajú ani plne očkovaní s treťou dávkou alebo ľudia, ktorí prekonali COVID-19.</w:t>
      </w:r>
    </w:p>
    <w:p w14:paraId="1ECF9A97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Ďalšie zmeny sa týkajú karantény. 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 xml:space="preserve">Ľudia, ktorí majú aj posilňujúcu (tretiu) dávku, sú plne zaočkovaní do 9 mesiacov od očkovania, prekonali covid, </w:t>
      </w: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highlight w:val="yellow"/>
          <w:lang w:eastAsia="sk-SK"/>
        </w:rPr>
        <w:t>nemusia ísť povinne do karantény,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 xml:space="preserve"> ak boli v úzkom kontakte s infikovanou osobou.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Musia však </w:t>
      </w: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highlight w:val="yellow"/>
          <w:lang w:eastAsia="sk-SK"/>
        </w:rPr>
        <w:t>sedem dní nosiť respirátor FFP2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bez výdychového ventilu a to aj v prípade, že sú vzdialení od iných viac ako dva metre. Deti v školách môžu nosiť rúško, ale inak respirátor.</w:t>
      </w:r>
    </w:p>
    <w:p w14:paraId="1D6A5CF7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Ak by sa však vyskytol čo i len jeden z klinických príznakov ochorenia Covid-19, zostávajú v karanténe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.</w:t>
      </w:r>
    </w:p>
    <w:p w14:paraId="147D2C80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 xml:space="preserve">Neočkovaní, plne zaočkovaní bez tretej, posilňujúcej dávky, ak od očkovania uplynulo už viac ako deväť mesiacov, </w:t>
      </w: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highlight w:val="yellow"/>
          <w:lang w:eastAsia="sk-SK"/>
        </w:rPr>
        <w:t>zostávajú v karanténe päť dní.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Ak sa u nich nevyskytli </w:t>
      </w:r>
      <w:r w:rsidRPr="00514EEA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počas posledných 24 hodín žiadne príznaky ochorenia, karanténa sa končí.</w:t>
      </w:r>
    </w:p>
    <w:p w14:paraId="2120E9E4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8F3E9B">
        <w:rPr>
          <w:rFonts w:ascii="Lora" w:eastAsia="Times New Roman" w:hAnsi="Lora" w:cs="Open Sans"/>
          <w:b/>
          <w:bCs/>
          <w:color w:val="363636"/>
          <w:spacing w:val="-1"/>
          <w:sz w:val="27"/>
          <w:szCs w:val="27"/>
          <w:highlight w:val="yellow"/>
          <w:lang w:eastAsia="sk-SK"/>
        </w:rPr>
        <w:t>Ďalších päť dní musia nosiť respirátor FFP2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bez výdychového ventilu. Deti v školách a školských zariadeniach môžu mať rúško, no napríklad na ulici to musí byť respirátor.</w:t>
      </w:r>
    </w:p>
    <w:p w14:paraId="06B99CEF" w14:textId="77777777" w:rsidR="00514EEA" w:rsidRPr="00514EEA" w:rsidRDefault="00514EEA" w:rsidP="008F3E9B">
      <w:pPr>
        <w:shd w:val="clear" w:color="auto" w:fill="FFFFFF"/>
        <w:spacing w:after="0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8F3E9B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Upustilo sa od povinného PCR testu na piaty deň pri každom úzkom kontakte.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O tom, či je alebo nie je potrebný PCR test, rozhoduje ošetrujúci lekár.</w:t>
      </w:r>
    </w:p>
    <w:p w14:paraId="19C62CC8" w14:textId="77777777" w:rsidR="00514EEA" w:rsidRPr="00514EEA" w:rsidRDefault="00514EEA" w:rsidP="008F3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Ak ide o úzky kontakt s osobou v 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spolocnej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domacnosti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alebo o styk s 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imunodeficitnou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osobou na pracovisku, môže o karanténe rozhodnúť všeobecný lekár.</w:t>
      </w:r>
    </w:p>
    <w:p w14:paraId="62B0B1B9" w14:textId="77777777" w:rsidR="00514EEA" w:rsidRPr="00514EEA" w:rsidRDefault="00514EEA" w:rsidP="008F3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Za úzky kontakt sa považuje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stretnutie, pri ktorom nemali osoby prekryté horné dýchacie cesty, a boli pritom v priamom fyzickom kontakte, vzdialenosť bola menšia ako dva metre a stretnutie trvalo dlhšie ako päť minút. Alebo ak sa stretli v uzatvorenom priestore a stretnutie trvalo dlhšie ako päť minút no aj ak cestovali spoločne dopravným prostriedkom dlhšie ako päť minút.</w:t>
      </w:r>
    </w:p>
    <w:p w14:paraId="2F9EE179" w14:textId="77777777" w:rsidR="00514EEA" w:rsidRPr="00514EEA" w:rsidRDefault="00514EEA" w:rsidP="008F3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FF0000"/>
          <w:spacing w:val="-1"/>
          <w:sz w:val="27"/>
          <w:szCs w:val="27"/>
          <w:lang w:eastAsia="sk-SK"/>
        </w:rPr>
        <w:t>Doba úzkeho kontaktu sa počíta dva dni pred odberom pozitívnej vzorky od objavenia príznakov u pozitívnej osoby.</w:t>
      </w:r>
    </w:p>
    <w:p w14:paraId="06C460A2" w14:textId="1DAFC093" w:rsidR="00503EBA" w:rsidRPr="003A5A08" w:rsidRDefault="00514EEA" w:rsidP="003A5A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</w:pP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Hoci oficiálne sa platnosť Covid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passu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alebo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Green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</w:t>
      </w:r>
      <w:proofErr w:type="spellStart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>passu</w:t>
      </w:r>
      <w:proofErr w:type="spellEnd"/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lang w:eastAsia="sk-SK"/>
        </w:rPr>
        <w:t xml:space="preserve"> mala skrátiť z roka na deväť mesiacov až od 1. februára, vyhláška Úradu verejného zdravotníctva platnosť skrátila už od pondelka. </w:t>
      </w:r>
      <w:r w:rsidRPr="00514EEA">
        <w:rPr>
          <w:rFonts w:ascii="Lora" w:eastAsia="Times New Roman" w:hAnsi="Lora" w:cs="Open Sans"/>
          <w:color w:val="363636"/>
          <w:spacing w:val="-1"/>
          <w:sz w:val="27"/>
          <w:szCs w:val="27"/>
          <w:highlight w:val="yellow"/>
          <w:lang w:eastAsia="sk-SK"/>
        </w:rPr>
        <w:t>Horná hranica platnosti očkovania chrániaceho pred koronavírusom sa teda od 25. januára skracuje na 9 mesiacov.</w:t>
      </w:r>
    </w:p>
    <w:sectPr w:rsidR="00503EBA" w:rsidRPr="003A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354B"/>
    <w:multiLevelType w:val="multilevel"/>
    <w:tmpl w:val="6E1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EA"/>
    <w:rsid w:val="003A5A08"/>
    <w:rsid w:val="00503EBA"/>
    <w:rsid w:val="00514EEA"/>
    <w:rsid w:val="008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6B84"/>
  <w15:chartTrackingRefBased/>
  <w15:docId w15:val="{839E898B-D990-4113-B50F-DBAE177F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14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1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4EE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14E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14EEA"/>
    <w:rPr>
      <w:color w:val="0000FF"/>
      <w:u w:val="single"/>
    </w:rPr>
  </w:style>
  <w:style w:type="character" w:customStyle="1" w:styleId="badge">
    <w:name w:val="badge"/>
    <w:basedOn w:val="Predvolenpsmoodseku"/>
    <w:rsid w:val="00514EEA"/>
  </w:style>
  <w:style w:type="paragraph" w:styleId="Normlnywebov">
    <w:name w:val="Normal (Web)"/>
    <w:basedOn w:val="Normlny"/>
    <w:uiPriority w:val="99"/>
    <w:semiHidden/>
    <w:unhideWhenUsed/>
    <w:rsid w:val="0051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detail-submenu-autor">
    <w:name w:val="article-detail-submenu-autor"/>
    <w:basedOn w:val="Predvolenpsmoodseku"/>
    <w:rsid w:val="00514EEA"/>
  </w:style>
  <w:style w:type="character" w:customStyle="1" w:styleId="article-detail-submenu-date">
    <w:name w:val="article-detail-submenu-date"/>
    <w:basedOn w:val="Predvolenpsmoodseku"/>
    <w:rsid w:val="00514EEA"/>
  </w:style>
  <w:style w:type="character" w:customStyle="1" w:styleId="article-detail-image-autor">
    <w:name w:val="article-detail-image-autor"/>
    <w:basedOn w:val="Predvolenpsmoodseku"/>
    <w:rsid w:val="0051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2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68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predseda@apums.sk</dc:creator>
  <cp:keywords/>
  <dc:description/>
  <cp:lastModifiedBy>predseda@apums.sk</cp:lastModifiedBy>
  <cp:revision>2</cp:revision>
  <dcterms:created xsi:type="dcterms:W3CDTF">2022-01-25T07:02:00Z</dcterms:created>
  <dcterms:modified xsi:type="dcterms:W3CDTF">2022-01-25T08:51:00Z</dcterms:modified>
</cp:coreProperties>
</file>