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FB4" w:rsidRPr="00136FB4" w:rsidRDefault="00136FB4" w:rsidP="00136FB4">
      <w:pPr>
        <w:spacing w:after="0" w:line="240" w:lineRule="auto"/>
        <w:rPr>
          <w:rFonts w:eastAsiaTheme="minorEastAsia"/>
          <w:b/>
          <w:bCs/>
          <w:lang w:val="en-US" w:bidi="en-US"/>
        </w:rPr>
      </w:pPr>
    </w:p>
    <w:p w:rsidR="00136FB4" w:rsidRPr="00136FB4" w:rsidRDefault="00136FB4" w:rsidP="00136FB4">
      <w:pPr>
        <w:spacing w:after="0" w:line="240" w:lineRule="auto"/>
        <w:ind w:firstLine="360"/>
        <w:rPr>
          <w:rFonts w:eastAsiaTheme="minorEastAsia"/>
          <w:b/>
          <w:bCs/>
          <w:sz w:val="28"/>
          <w:lang w:val="en-US" w:bidi="en-US"/>
        </w:rPr>
      </w:pPr>
      <w:r w:rsidRPr="00136FB4">
        <w:rPr>
          <w:rFonts w:eastAsiaTheme="minorEastAsia"/>
          <w:noProof/>
          <w:lang w:eastAsia="sk-SK"/>
        </w:rPr>
        <w:drawing>
          <wp:anchor distT="0" distB="0" distL="114300" distR="114300" simplePos="0" relativeHeight="251659264" behindDoc="0" locked="0" layoutInCell="1" allowOverlap="1" wp14:anchorId="1505FE58" wp14:editId="21FB2D45">
            <wp:simplePos x="0" y="0"/>
            <wp:positionH relativeFrom="column">
              <wp:posOffset>0</wp:posOffset>
            </wp:positionH>
            <wp:positionV relativeFrom="paragraph">
              <wp:posOffset>167640</wp:posOffset>
            </wp:positionV>
            <wp:extent cx="598170" cy="914400"/>
            <wp:effectExtent l="19050" t="0" r="0" b="0"/>
            <wp:wrapSquare wrapText="right"/>
            <wp:docPr id="65" name="Obrázok 2" descr="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36FB4">
        <w:rPr>
          <w:rFonts w:eastAsiaTheme="minorEastAsia"/>
          <w:b/>
          <w:bCs/>
          <w:lang w:val="en-US" w:bidi="en-US"/>
        </w:rPr>
        <w:tab/>
      </w:r>
      <w:r w:rsidRPr="00136FB4">
        <w:rPr>
          <w:rFonts w:eastAsiaTheme="minorEastAsia"/>
          <w:b/>
          <w:bCs/>
          <w:sz w:val="32"/>
          <w:lang w:val="en-US" w:bidi="en-US"/>
        </w:rPr>
        <w:t xml:space="preserve">            </w:t>
      </w:r>
      <w:r w:rsidRPr="00136FB4">
        <w:rPr>
          <w:rFonts w:eastAsiaTheme="minorEastAsia"/>
          <w:b/>
          <w:bCs/>
          <w:sz w:val="28"/>
          <w:lang w:val="en-US" w:bidi="en-US"/>
        </w:rPr>
        <w:t xml:space="preserve">        </w:t>
      </w:r>
    </w:p>
    <w:p w:rsidR="00136FB4" w:rsidRPr="00136FB4" w:rsidRDefault="00136FB4" w:rsidP="00136FB4">
      <w:pPr>
        <w:spacing w:after="0" w:line="240" w:lineRule="auto"/>
        <w:ind w:left="2832"/>
        <w:rPr>
          <w:rFonts w:ascii="Times New Roman" w:eastAsiaTheme="minorEastAsia" w:hAnsi="Times New Roman" w:cs="Times New Roman"/>
          <w:b/>
          <w:sz w:val="28"/>
          <w:szCs w:val="28"/>
          <w:lang w:val="en-US" w:bidi="en-US"/>
        </w:rPr>
      </w:pPr>
      <w:r w:rsidRPr="00136FB4">
        <w:rPr>
          <w:rFonts w:ascii="Times New Roman" w:eastAsiaTheme="minorEastAsia" w:hAnsi="Times New Roman" w:cs="Times New Roman"/>
          <w:b/>
          <w:sz w:val="28"/>
          <w:szCs w:val="28"/>
          <w:lang w:val="en-US" w:bidi="en-US"/>
        </w:rPr>
        <w:t xml:space="preserve">     </w:t>
      </w:r>
      <w:proofErr w:type="gramStart"/>
      <w:r w:rsidRPr="00136FB4">
        <w:rPr>
          <w:rFonts w:ascii="Times New Roman" w:eastAsiaTheme="minorEastAsia" w:hAnsi="Times New Roman" w:cs="Times New Roman"/>
          <w:b/>
          <w:sz w:val="28"/>
          <w:szCs w:val="28"/>
          <w:lang w:val="en-US" w:bidi="en-US"/>
        </w:rPr>
        <w:t>OBEC  TEŠEDÍKOVO</w:t>
      </w:r>
      <w:proofErr w:type="gramEnd"/>
    </w:p>
    <w:p w:rsidR="00136FB4" w:rsidRPr="00136FB4" w:rsidRDefault="00136FB4" w:rsidP="00136FB4">
      <w:pPr>
        <w:spacing w:after="0" w:line="240" w:lineRule="auto"/>
        <w:ind w:firstLine="360"/>
        <w:rPr>
          <w:rFonts w:ascii="Times New Roman" w:eastAsiaTheme="minorEastAsia" w:hAnsi="Times New Roman" w:cs="Times New Roman"/>
          <w:b/>
          <w:bCs/>
          <w:sz w:val="32"/>
          <w:lang w:val="hu-HU" w:bidi="en-US"/>
        </w:rPr>
      </w:pPr>
      <w:r w:rsidRPr="00136FB4">
        <w:rPr>
          <w:rFonts w:ascii="Times New Roman" w:eastAsiaTheme="minorEastAsia" w:hAnsi="Times New Roman" w:cs="Times New Roman"/>
          <w:b/>
          <w:bCs/>
          <w:sz w:val="32"/>
          <w:lang w:val="hu-HU" w:bidi="en-US"/>
        </w:rPr>
        <w:t xml:space="preserve">                           </w:t>
      </w:r>
    </w:p>
    <w:p w:rsidR="00136FB4" w:rsidRPr="00136FB4" w:rsidRDefault="00136FB4" w:rsidP="00136FB4">
      <w:pPr>
        <w:spacing w:after="0" w:line="240" w:lineRule="auto"/>
        <w:ind w:left="2124" w:firstLine="708"/>
        <w:rPr>
          <w:rFonts w:ascii="Times New Roman" w:eastAsiaTheme="minorEastAsia" w:hAnsi="Times New Roman" w:cs="Times New Roman"/>
          <w:b/>
          <w:bCs/>
          <w:sz w:val="28"/>
          <w:lang w:val="en-US" w:bidi="en-US"/>
        </w:rPr>
      </w:pPr>
      <w:r w:rsidRPr="00136FB4">
        <w:rPr>
          <w:rFonts w:ascii="Times New Roman" w:eastAsiaTheme="minorEastAsia" w:hAnsi="Times New Roman" w:cs="Times New Roman"/>
          <w:b/>
          <w:bCs/>
          <w:sz w:val="28"/>
          <w:lang w:val="en-US" w:bidi="en-US"/>
        </w:rPr>
        <w:t xml:space="preserve">     925 82 Tešedíkovo č. 860</w:t>
      </w:r>
    </w:p>
    <w:p w:rsidR="00136FB4" w:rsidRPr="00136FB4" w:rsidRDefault="00136FB4" w:rsidP="00136FB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cs-CZ"/>
        </w:rPr>
      </w:pPr>
      <w:r w:rsidRPr="00136FB4">
        <w:rPr>
          <w:rFonts w:ascii="Times New Roman" w:eastAsia="Times New Roman" w:hAnsi="Times New Roman" w:cs="Times New Roman"/>
          <w:b/>
          <w:bCs/>
          <w:sz w:val="28"/>
          <w:szCs w:val="24"/>
          <w:lang w:eastAsia="cs-CZ"/>
        </w:rPr>
        <w:t xml:space="preserve">                                       Obecný úrad</w:t>
      </w:r>
    </w:p>
    <w:p w:rsidR="00136FB4" w:rsidRPr="00136FB4" w:rsidRDefault="00136FB4" w:rsidP="00136FB4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36FB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</w:t>
      </w:r>
      <w:r w:rsidRPr="00136FB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IČO: 00306215, DIČ: 2021024060</w:t>
      </w:r>
    </w:p>
    <w:p w:rsidR="00136FB4" w:rsidRPr="00136FB4" w:rsidRDefault="00136FB4" w:rsidP="00136FB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136FB4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Tel.: fax: 031/ 77 95 411, e-mail: </w:t>
      </w:r>
      <w:hyperlink r:id="rId5" w:history="1">
        <w:r w:rsidRPr="00136FB4">
          <w:rPr>
            <w:rFonts w:ascii="Times New Roman" w:eastAsiaTheme="majorEastAsia" w:hAnsi="Times New Roman" w:cs="Times New Roman"/>
            <w:bCs/>
            <w:sz w:val="20"/>
            <w:szCs w:val="20"/>
            <w:u w:val="single"/>
            <w:lang w:eastAsia="cs-CZ"/>
          </w:rPr>
          <w:t>tesedikovo@tesedikovo.sk</w:t>
        </w:r>
      </w:hyperlink>
      <w:r w:rsidRPr="00136FB4">
        <w:rPr>
          <w:rFonts w:ascii="Times New Roman" w:eastAsiaTheme="majorEastAsia" w:hAnsi="Times New Roman" w:cs="Times New Roman"/>
          <w:bCs/>
          <w:sz w:val="20"/>
          <w:szCs w:val="20"/>
          <w:lang w:eastAsia="cs-CZ"/>
        </w:rPr>
        <w:t>, web: www.tesedikovo.sk</w:t>
      </w:r>
    </w:p>
    <w:p w:rsidR="00136FB4" w:rsidRPr="00136FB4" w:rsidRDefault="00136FB4" w:rsidP="00136F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22E83" w:rsidRDefault="00122E83" w:rsidP="00122E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6FB4" w:rsidRDefault="00136FB4" w:rsidP="00122E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0385" w:rsidRDefault="004C0385" w:rsidP="004C0385">
      <w:pPr>
        <w:jc w:val="center"/>
        <w:rPr>
          <w:rFonts w:ascii="Times New Roman" w:hAnsi="Times New Roman"/>
          <w:b/>
          <w:sz w:val="32"/>
          <w:szCs w:val="32"/>
        </w:rPr>
      </w:pPr>
      <w:r w:rsidRPr="00AE394F">
        <w:rPr>
          <w:rFonts w:ascii="Times New Roman" w:hAnsi="Times New Roman"/>
          <w:b/>
          <w:sz w:val="32"/>
          <w:szCs w:val="32"/>
        </w:rPr>
        <w:t>Informácia pre verejnosť</w:t>
      </w:r>
    </w:p>
    <w:p w:rsidR="008D6006" w:rsidRPr="00122E83" w:rsidRDefault="008D6006" w:rsidP="00122E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0385" w:rsidRPr="00136FB4" w:rsidRDefault="00365222" w:rsidP="004C0385">
      <w:pPr>
        <w:pStyle w:val="Nadpis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 w:rsidRPr="00136FB4">
        <w:rPr>
          <w:rFonts w:ascii="Arial" w:hAnsi="Arial" w:cs="Arial"/>
          <w:sz w:val="28"/>
          <w:szCs w:val="28"/>
        </w:rPr>
        <w:t>VEC: Zariadenie na vysokoteplotné zhodnotenie komunálneho odpadu plazmovou technológiou v lokalite Selice – správa o hodnoten</w:t>
      </w:r>
      <w:bookmarkStart w:id="0" w:name="_GoBack"/>
      <w:bookmarkEnd w:id="0"/>
      <w:r w:rsidRPr="00136FB4">
        <w:rPr>
          <w:rFonts w:ascii="Arial" w:hAnsi="Arial" w:cs="Arial"/>
          <w:sz w:val="28"/>
          <w:szCs w:val="28"/>
        </w:rPr>
        <w:t>í navrhovanej činnosti</w:t>
      </w:r>
      <w:r w:rsidR="004C0385" w:rsidRPr="00136FB4">
        <w:rPr>
          <w:rFonts w:ascii="Arial" w:hAnsi="Arial" w:cs="Arial"/>
          <w:sz w:val="28"/>
          <w:szCs w:val="28"/>
        </w:rPr>
        <w:br w:type="textWrapping" w:clear="all"/>
      </w:r>
    </w:p>
    <w:p w:rsidR="004C0385" w:rsidRPr="004C0385" w:rsidRDefault="004C0385" w:rsidP="004C0385">
      <w:pPr>
        <w:pStyle w:val="Normlnywebov"/>
        <w:shd w:val="clear" w:color="auto" w:fill="FFFFFF"/>
        <w:spacing w:after="0"/>
        <w:jc w:val="both"/>
        <w:rPr>
          <w:color w:val="000000"/>
          <w:sz w:val="22"/>
          <w:szCs w:val="22"/>
        </w:rPr>
      </w:pPr>
      <w:r w:rsidRPr="004C0385">
        <w:rPr>
          <w:color w:val="000000"/>
          <w:sz w:val="22"/>
          <w:szCs w:val="22"/>
        </w:rPr>
        <w:t xml:space="preserve">Obec Tešedíkovo v súlade s § </w:t>
      </w:r>
      <w:r w:rsidR="00365222">
        <w:rPr>
          <w:color w:val="000000"/>
          <w:sz w:val="22"/>
          <w:szCs w:val="22"/>
        </w:rPr>
        <w:t>34</w:t>
      </w:r>
      <w:r w:rsidRPr="004C0385">
        <w:rPr>
          <w:color w:val="000000"/>
          <w:sz w:val="22"/>
          <w:szCs w:val="22"/>
        </w:rPr>
        <w:t xml:space="preserve"> </w:t>
      </w:r>
      <w:r w:rsidR="00365222">
        <w:rPr>
          <w:color w:val="000000"/>
          <w:sz w:val="22"/>
          <w:szCs w:val="22"/>
        </w:rPr>
        <w:t xml:space="preserve">ods. 1 </w:t>
      </w:r>
      <w:r w:rsidRPr="004C0385">
        <w:rPr>
          <w:color w:val="000000"/>
          <w:sz w:val="22"/>
          <w:szCs w:val="22"/>
        </w:rPr>
        <w:t xml:space="preserve">zákona č. 24/2006 Z. z. o posudzovaní vplyvov na životné prostredie a o zmene a doplnení niektorých zákonov v znení neskorších predpisov oznamuje verejnosti, že dňa </w:t>
      </w:r>
      <w:r w:rsidR="00365222">
        <w:rPr>
          <w:color w:val="000000"/>
          <w:sz w:val="22"/>
          <w:szCs w:val="22"/>
        </w:rPr>
        <w:t>27</w:t>
      </w:r>
      <w:r w:rsidRPr="004C0385">
        <w:rPr>
          <w:color w:val="000000"/>
          <w:sz w:val="22"/>
          <w:szCs w:val="22"/>
        </w:rPr>
        <w:t>.0</w:t>
      </w:r>
      <w:r w:rsidR="00365222">
        <w:rPr>
          <w:color w:val="000000"/>
          <w:sz w:val="22"/>
          <w:szCs w:val="22"/>
        </w:rPr>
        <w:t>4</w:t>
      </w:r>
      <w:r w:rsidRPr="004C0385">
        <w:rPr>
          <w:color w:val="000000"/>
          <w:sz w:val="22"/>
          <w:szCs w:val="22"/>
        </w:rPr>
        <w:t>.20</w:t>
      </w:r>
      <w:r w:rsidR="00365222">
        <w:rPr>
          <w:color w:val="000000"/>
          <w:sz w:val="22"/>
          <w:szCs w:val="22"/>
        </w:rPr>
        <w:t>20</w:t>
      </w:r>
      <w:r w:rsidRPr="004C0385">
        <w:rPr>
          <w:color w:val="000000"/>
          <w:sz w:val="22"/>
          <w:szCs w:val="22"/>
        </w:rPr>
        <w:t xml:space="preserve"> bolo obci doručené oznámenie o</w:t>
      </w:r>
      <w:r w:rsidR="003C6B44">
        <w:rPr>
          <w:color w:val="000000"/>
          <w:sz w:val="22"/>
          <w:szCs w:val="22"/>
        </w:rPr>
        <w:t> </w:t>
      </w:r>
      <w:r w:rsidRPr="004C0385">
        <w:rPr>
          <w:color w:val="000000"/>
          <w:sz w:val="22"/>
          <w:szCs w:val="22"/>
        </w:rPr>
        <w:t>dokumente</w:t>
      </w:r>
      <w:r w:rsidR="003C6B44">
        <w:rPr>
          <w:color w:val="000000"/>
          <w:sz w:val="22"/>
          <w:szCs w:val="22"/>
        </w:rPr>
        <w:t xml:space="preserve"> </w:t>
      </w:r>
      <w:r w:rsidRPr="004C0385">
        <w:rPr>
          <w:rStyle w:val="Siln"/>
          <w:color w:val="000000"/>
          <w:sz w:val="22"/>
          <w:szCs w:val="22"/>
        </w:rPr>
        <w:t>„</w:t>
      </w:r>
      <w:r w:rsidR="00365222">
        <w:rPr>
          <w:rStyle w:val="Siln"/>
          <w:color w:val="000000"/>
          <w:sz w:val="22"/>
          <w:szCs w:val="22"/>
        </w:rPr>
        <w:t>Zariadenie na vysokoteplotné zhodnotenie komunálneho odpadu plazmovou technológiou v lokalite Selice – správa o hodnotení navrhovanej činnosti</w:t>
      </w:r>
      <w:r w:rsidRPr="004C0385">
        <w:rPr>
          <w:rStyle w:val="Siln"/>
          <w:color w:val="000000"/>
          <w:sz w:val="22"/>
          <w:szCs w:val="22"/>
        </w:rPr>
        <w:t>“.</w:t>
      </w:r>
    </w:p>
    <w:p w:rsidR="003C6B44" w:rsidRDefault="004C0385" w:rsidP="003C6B44">
      <w:pPr>
        <w:pStyle w:val="Normlnywebov"/>
        <w:shd w:val="clear" w:color="auto" w:fill="FFFFFF"/>
        <w:spacing w:after="240"/>
        <w:jc w:val="both"/>
        <w:rPr>
          <w:color w:val="000000"/>
          <w:sz w:val="22"/>
          <w:szCs w:val="22"/>
        </w:rPr>
      </w:pPr>
      <w:r w:rsidRPr="004C0385">
        <w:rPr>
          <w:color w:val="000000"/>
          <w:sz w:val="22"/>
          <w:szCs w:val="22"/>
        </w:rPr>
        <w:t> </w:t>
      </w:r>
    </w:p>
    <w:p w:rsidR="003C6B44" w:rsidRDefault="003C6B44" w:rsidP="003C6B44">
      <w:pPr>
        <w:pStyle w:val="Normlnywebov"/>
        <w:shd w:val="clear" w:color="auto" w:fill="FFFFFF"/>
        <w:spacing w:after="2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Správa o hodnotení </w:t>
      </w:r>
      <w:r w:rsidR="004C0385" w:rsidRPr="004C0385">
        <w:rPr>
          <w:color w:val="000000"/>
          <w:sz w:val="22"/>
          <w:szCs w:val="22"/>
        </w:rPr>
        <w:t>je zverejnen</w:t>
      </w:r>
      <w:r>
        <w:rPr>
          <w:color w:val="000000"/>
          <w:sz w:val="22"/>
          <w:szCs w:val="22"/>
        </w:rPr>
        <w:t>á na webovom sídle mi</w:t>
      </w:r>
      <w:r w:rsidR="004C0385" w:rsidRPr="004C0385">
        <w:rPr>
          <w:color w:val="000000"/>
          <w:sz w:val="22"/>
          <w:szCs w:val="22"/>
        </w:rPr>
        <w:t>nisterstva: </w:t>
      </w:r>
      <w:r>
        <w:rPr>
          <w:color w:val="000000"/>
          <w:sz w:val="22"/>
          <w:szCs w:val="22"/>
        </w:rPr>
        <w:t xml:space="preserve">   </w:t>
      </w:r>
    </w:p>
    <w:p w:rsidR="004C0385" w:rsidRDefault="004D7FC2" w:rsidP="003C6B44">
      <w:pPr>
        <w:pStyle w:val="Normlnywebov"/>
        <w:shd w:val="clear" w:color="auto" w:fill="FFFFFF"/>
        <w:spacing w:after="240"/>
        <w:rPr>
          <w:rStyle w:val="Hypertextovprepojenie"/>
          <w:color w:val="961619"/>
          <w:sz w:val="22"/>
          <w:szCs w:val="22"/>
        </w:rPr>
      </w:pPr>
      <w:hyperlink r:id="rId6" w:history="1">
        <w:r w:rsidRPr="0018702D">
          <w:rPr>
            <w:rStyle w:val="Hypertextovprepojenie"/>
            <w:sz w:val="22"/>
            <w:szCs w:val="22"/>
          </w:rPr>
          <w:t>https://www.enviroportal.sk/sk/eia/detail/zariadenie-na-vysokoteplotne-zhodnotenie-komunalneho-odpadu-plazmovou--1</w:t>
        </w:r>
      </w:hyperlink>
    </w:p>
    <w:p w:rsidR="004D7FC2" w:rsidRPr="004C0385" w:rsidRDefault="004D7FC2" w:rsidP="004C0385">
      <w:pPr>
        <w:pStyle w:val="Normlnywebov"/>
        <w:shd w:val="clear" w:color="auto" w:fill="FFFFFF"/>
        <w:spacing w:after="0"/>
        <w:jc w:val="both"/>
        <w:rPr>
          <w:color w:val="000000"/>
          <w:sz w:val="22"/>
          <w:szCs w:val="22"/>
        </w:rPr>
      </w:pPr>
    </w:p>
    <w:p w:rsidR="004D7FC2" w:rsidRDefault="004C0385" w:rsidP="004C0385">
      <w:pPr>
        <w:pStyle w:val="Normlnywebov"/>
        <w:shd w:val="clear" w:color="auto" w:fill="FFFFFF"/>
        <w:spacing w:after="0"/>
        <w:jc w:val="both"/>
        <w:rPr>
          <w:color w:val="000000"/>
          <w:sz w:val="22"/>
          <w:szCs w:val="22"/>
        </w:rPr>
      </w:pPr>
      <w:r w:rsidRPr="004C0385">
        <w:rPr>
          <w:color w:val="000000"/>
          <w:sz w:val="22"/>
          <w:szCs w:val="22"/>
        </w:rPr>
        <w:t>Verejnosť môže</w:t>
      </w:r>
      <w:r w:rsidR="004D7FC2">
        <w:rPr>
          <w:color w:val="000000"/>
          <w:sz w:val="22"/>
          <w:szCs w:val="22"/>
        </w:rPr>
        <w:t xml:space="preserve"> do správy nahliadnuť na obecnom úrade, na sekretariáte, každý </w:t>
      </w:r>
      <w:r w:rsidR="003C6B44">
        <w:rPr>
          <w:color w:val="000000"/>
          <w:sz w:val="22"/>
          <w:szCs w:val="22"/>
        </w:rPr>
        <w:t xml:space="preserve">pracovný </w:t>
      </w:r>
      <w:r w:rsidR="004D7FC2">
        <w:rPr>
          <w:color w:val="000000"/>
          <w:sz w:val="22"/>
          <w:szCs w:val="22"/>
        </w:rPr>
        <w:t xml:space="preserve">deň okrem štvrtka od 8.00 do 12.00 hod., možno z nej robiť výpisy, odpisy, alebo na vlastné náklady vyhotoviť kópie. </w:t>
      </w:r>
    </w:p>
    <w:p w:rsidR="004C0385" w:rsidRPr="004C0385" w:rsidRDefault="004C0385" w:rsidP="004C0385">
      <w:pPr>
        <w:pStyle w:val="Normlnywebov"/>
        <w:shd w:val="clear" w:color="auto" w:fill="FFFFFF"/>
        <w:spacing w:after="0"/>
        <w:jc w:val="both"/>
        <w:rPr>
          <w:color w:val="000000"/>
          <w:sz w:val="22"/>
          <w:szCs w:val="22"/>
        </w:rPr>
      </w:pPr>
      <w:r w:rsidRPr="004C0385">
        <w:rPr>
          <w:color w:val="000000"/>
          <w:sz w:val="22"/>
          <w:szCs w:val="22"/>
        </w:rPr>
        <w:t xml:space="preserve">  </w:t>
      </w:r>
    </w:p>
    <w:p w:rsidR="004C0385" w:rsidRPr="004D7FC2" w:rsidRDefault="004D7FC2" w:rsidP="004C0385">
      <w:pPr>
        <w:pStyle w:val="Normlnywebov"/>
        <w:shd w:val="clear" w:color="auto" w:fill="FFFFFF"/>
        <w:spacing w:after="0"/>
        <w:jc w:val="both"/>
        <w:rPr>
          <w:color w:val="000000"/>
          <w:sz w:val="22"/>
          <w:szCs w:val="22"/>
        </w:rPr>
      </w:pPr>
      <w:r w:rsidRPr="004D7FC2">
        <w:rPr>
          <w:color w:val="000000"/>
          <w:sz w:val="22"/>
          <w:szCs w:val="22"/>
        </w:rPr>
        <w:t>Verejnosť môže doručiť písomné stanovisko k správe o hodnotení činnosti najneskôr do 30 dní odo dňa skončenia mimoriadnej situácie, núdzového stavu alebo výnimočného stavu vyhláseného v súvislosti s ochorením COVID-19.</w:t>
      </w:r>
    </w:p>
    <w:p w:rsidR="004C0385" w:rsidRPr="004D7FC2" w:rsidRDefault="004C0385" w:rsidP="004C0385">
      <w:pPr>
        <w:pStyle w:val="Normlnywebov"/>
        <w:shd w:val="clear" w:color="auto" w:fill="FFFFFF"/>
        <w:spacing w:after="240"/>
        <w:rPr>
          <w:color w:val="000000"/>
          <w:sz w:val="22"/>
          <w:szCs w:val="22"/>
        </w:rPr>
      </w:pPr>
      <w:r w:rsidRPr="004D7FC2">
        <w:rPr>
          <w:color w:val="000000"/>
          <w:sz w:val="22"/>
          <w:szCs w:val="22"/>
        </w:rPr>
        <w:t>        </w:t>
      </w:r>
    </w:p>
    <w:p w:rsidR="0051515C" w:rsidRPr="0051515C" w:rsidRDefault="0051515C">
      <w:pPr>
        <w:rPr>
          <w:rFonts w:ascii="Times New Roman" w:hAnsi="Times New Roman" w:cs="Times New Roman"/>
          <w:sz w:val="24"/>
          <w:szCs w:val="24"/>
        </w:rPr>
      </w:pPr>
    </w:p>
    <w:p w:rsidR="0051515C" w:rsidRPr="0051515C" w:rsidRDefault="0051515C">
      <w:pPr>
        <w:rPr>
          <w:rFonts w:ascii="Times New Roman" w:hAnsi="Times New Roman" w:cs="Times New Roman"/>
          <w:sz w:val="24"/>
          <w:szCs w:val="24"/>
        </w:rPr>
      </w:pPr>
    </w:p>
    <w:p w:rsidR="0051515C" w:rsidRDefault="0051515C"/>
    <w:sectPr w:rsidR="0051515C" w:rsidSect="00136FB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0BF"/>
    <w:rsid w:val="00001068"/>
    <w:rsid w:val="00004DBE"/>
    <w:rsid w:val="00014BD0"/>
    <w:rsid w:val="000213F8"/>
    <w:rsid w:val="00045DCC"/>
    <w:rsid w:val="00053771"/>
    <w:rsid w:val="0005489B"/>
    <w:rsid w:val="000A4570"/>
    <w:rsid w:val="000B4482"/>
    <w:rsid w:val="000C1D7D"/>
    <w:rsid w:val="000C20A5"/>
    <w:rsid w:val="000E2F3C"/>
    <w:rsid w:val="000F5044"/>
    <w:rsid w:val="0011055E"/>
    <w:rsid w:val="00122E83"/>
    <w:rsid w:val="00136FB4"/>
    <w:rsid w:val="00166E70"/>
    <w:rsid w:val="00171B7B"/>
    <w:rsid w:val="00176E53"/>
    <w:rsid w:val="001D7F3F"/>
    <w:rsid w:val="00200D82"/>
    <w:rsid w:val="00215678"/>
    <w:rsid w:val="00230277"/>
    <w:rsid w:val="002321C7"/>
    <w:rsid w:val="00234EF9"/>
    <w:rsid w:val="00252575"/>
    <w:rsid w:val="002A22C4"/>
    <w:rsid w:val="002A56E5"/>
    <w:rsid w:val="002A6925"/>
    <w:rsid w:val="002D21C0"/>
    <w:rsid w:val="002D435D"/>
    <w:rsid w:val="002F0206"/>
    <w:rsid w:val="002F7CD2"/>
    <w:rsid w:val="00337638"/>
    <w:rsid w:val="00344B1E"/>
    <w:rsid w:val="00350A79"/>
    <w:rsid w:val="00357955"/>
    <w:rsid w:val="00365222"/>
    <w:rsid w:val="003C61E1"/>
    <w:rsid w:val="003C6B44"/>
    <w:rsid w:val="00404F2C"/>
    <w:rsid w:val="00414B3E"/>
    <w:rsid w:val="0044138F"/>
    <w:rsid w:val="00446ADB"/>
    <w:rsid w:val="00450B81"/>
    <w:rsid w:val="004531E7"/>
    <w:rsid w:val="004A18CA"/>
    <w:rsid w:val="004B6165"/>
    <w:rsid w:val="004C0385"/>
    <w:rsid w:val="004D7FC2"/>
    <w:rsid w:val="004F4B45"/>
    <w:rsid w:val="005014D8"/>
    <w:rsid w:val="0051515C"/>
    <w:rsid w:val="00517C29"/>
    <w:rsid w:val="0056522A"/>
    <w:rsid w:val="00567FA5"/>
    <w:rsid w:val="005B0AEA"/>
    <w:rsid w:val="005B41B0"/>
    <w:rsid w:val="005D4F53"/>
    <w:rsid w:val="005E0B6B"/>
    <w:rsid w:val="005E271B"/>
    <w:rsid w:val="005F25F4"/>
    <w:rsid w:val="005F6711"/>
    <w:rsid w:val="00603EA4"/>
    <w:rsid w:val="00614E4A"/>
    <w:rsid w:val="006219A4"/>
    <w:rsid w:val="00651326"/>
    <w:rsid w:val="006559EC"/>
    <w:rsid w:val="00692B2C"/>
    <w:rsid w:val="00692B63"/>
    <w:rsid w:val="006D7708"/>
    <w:rsid w:val="006F2348"/>
    <w:rsid w:val="007000BF"/>
    <w:rsid w:val="00775430"/>
    <w:rsid w:val="0077552E"/>
    <w:rsid w:val="0078402D"/>
    <w:rsid w:val="007854CF"/>
    <w:rsid w:val="007B2B2C"/>
    <w:rsid w:val="008217BA"/>
    <w:rsid w:val="00826D04"/>
    <w:rsid w:val="0084644F"/>
    <w:rsid w:val="00876C02"/>
    <w:rsid w:val="00884ADE"/>
    <w:rsid w:val="008907DF"/>
    <w:rsid w:val="008A6A49"/>
    <w:rsid w:val="008D6006"/>
    <w:rsid w:val="008E1E55"/>
    <w:rsid w:val="009202E8"/>
    <w:rsid w:val="00923A18"/>
    <w:rsid w:val="00930EF6"/>
    <w:rsid w:val="00960BBC"/>
    <w:rsid w:val="00982669"/>
    <w:rsid w:val="00984BC9"/>
    <w:rsid w:val="009F60C8"/>
    <w:rsid w:val="00A164CA"/>
    <w:rsid w:val="00A2241F"/>
    <w:rsid w:val="00A52D4A"/>
    <w:rsid w:val="00A63C54"/>
    <w:rsid w:val="00A64C08"/>
    <w:rsid w:val="00A701C5"/>
    <w:rsid w:val="00A825C1"/>
    <w:rsid w:val="00AA4069"/>
    <w:rsid w:val="00AA45EA"/>
    <w:rsid w:val="00B14CDA"/>
    <w:rsid w:val="00B171E5"/>
    <w:rsid w:val="00B22E49"/>
    <w:rsid w:val="00B26EB9"/>
    <w:rsid w:val="00B64C48"/>
    <w:rsid w:val="00B9793A"/>
    <w:rsid w:val="00BA1F62"/>
    <w:rsid w:val="00BE7B7E"/>
    <w:rsid w:val="00BF053C"/>
    <w:rsid w:val="00BF1F8C"/>
    <w:rsid w:val="00BF22FC"/>
    <w:rsid w:val="00C1377A"/>
    <w:rsid w:val="00C41AEA"/>
    <w:rsid w:val="00C46410"/>
    <w:rsid w:val="00C521B0"/>
    <w:rsid w:val="00C56221"/>
    <w:rsid w:val="00C5629A"/>
    <w:rsid w:val="00CB4BC5"/>
    <w:rsid w:val="00CC6667"/>
    <w:rsid w:val="00D22986"/>
    <w:rsid w:val="00D73009"/>
    <w:rsid w:val="00D85404"/>
    <w:rsid w:val="00D95360"/>
    <w:rsid w:val="00D967E9"/>
    <w:rsid w:val="00DA0B56"/>
    <w:rsid w:val="00DA1BA3"/>
    <w:rsid w:val="00DB73FC"/>
    <w:rsid w:val="00DE3F9A"/>
    <w:rsid w:val="00E04D84"/>
    <w:rsid w:val="00E40B7A"/>
    <w:rsid w:val="00E500D8"/>
    <w:rsid w:val="00E53ACC"/>
    <w:rsid w:val="00E55AE3"/>
    <w:rsid w:val="00E674DA"/>
    <w:rsid w:val="00E67BE9"/>
    <w:rsid w:val="00E87035"/>
    <w:rsid w:val="00EA659A"/>
    <w:rsid w:val="00EE4BAD"/>
    <w:rsid w:val="00F15CD6"/>
    <w:rsid w:val="00F1609F"/>
    <w:rsid w:val="00F2040C"/>
    <w:rsid w:val="00F65C5D"/>
    <w:rsid w:val="00F66FD1"/>
    <w:rsid w:val="00F9339C"/>
    <w:rsid w:val="00FA6965"/>
    <w:rsid w:val="00FC7789"/>
    <w:rsid w:val="00FD6405"/>
    <w:rsid w:val="00FD6BC7"/>
    <w:rsid w:val="00FE583D"/>
    <w:rsid w:val="00FE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9A50CC-4D40-40EA-8345-1EC76115F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A1F62"/>
  </w:style>
  <w:style w:type="paragraph" w:styleId="Nadpis1">
    <w:name w:val="heading 1"/>
    <w:basedOn w:val="Normlny"/>
    <w:link w:val="Nadpis1Char"/>
    <w:uiPriority w:val="9"/>
    <w:qFormat/>
    <w:rsid w:val="004C03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7000BF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Normlnywebov">
    <w:name w:val="Normal (Web)"/>
    <w:basedOn w:val="Normlny"/>
    <w:uiPriority w:val="99"/>
    <w:unhideWhenUsed/>
    <w:rsid w:val="00122E83"/>
    <w:pPr>
      <w:spacing w:after="65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22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22E83"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semiHidden/>
    <w:unhideWhenUsed/>
    <w:rsid w:val="002321C7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Char">
    <w:name w:val="Základný text Char"/>
    <w:basedOn w:val="Predvolenpsmoodseku"/>
    <w:link w:val="Zkladntext"/>
    <w:semiHidden/>
    <w:rsid w:val="002321C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Predvolenpsmoodseku"/>
    <w:uiPriority w:val="22"/>
    <w:qFormat/>
    <w:rsid w:val="00450B81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9202E8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4C0385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floatright">
    <w:name w:val="float_right"/>
    <w:basedOn w:val="Predvolenpsmoodseku"/>
    <w:rsid w:val="004C0385"/>
  </w:style>
  <w:style w:type="character" w:customStyle="1" w:styleId="brclear">
    <w:name w:val="brclear"/>
    <w:basedOn w:val="Predvolenpsmoodseku"/>
    <w:rsid w:val="004C0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6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8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13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9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725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4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56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9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43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560358">
                          <w:marLeft w:val="0"/>
                          <w:marRight w:val="0"/>
                          <w:marTop w:val="0"/>
                          <w:marBottom w:val="32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184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nviroportal.sk/sk/eia/detail/zariadenie-na-vysokoteplotne-zhodnotenie-komunalneho-odpadu-plazmovou--1" TargetMode="External"/><Relationship Id="rId5" Type="http://schemas.openxmlformats.org/officeDocument/2006/relationships/hyperlink" Target="mailto:tesedikovo@tesedikovo.s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OÚ Tešedíkovo</dc:creator>
  <cp:lastModifiedBy>KOVÁCSOVÁ Gertrúda</cp:lastModifiedBy>
  <cp:revision>5</cp:revision>
  <cp:lastPrinted>2018-02-20T09:30:00Z</cp:lastPrinted>
  <dcterms:created xsi:type="dcterms:W3CDTF">2020-05-22T06:07:00Z</dcterms:created>
  <dcterms:modified xsi:type="dcterms:W3CDTF">2020-05-22T06:42:00Z</dcterms:modified>
</cp:coreProperties>
</file>